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D94" w:rsidRPr="00AA4977" w:rsidRDefault="00694D94" w:rsidP="00694D94">
      <w:pPr>
        <w:jc w:val="center"/>
        <w:rPr>
          <w:rFonts w:asciiTheme="majorHAnsi" w:hAnsiTheme="majorHAnsi"/>
          <w:b/>
          <w:sz w:val="32"/>
          <w:szCs w:val="32"/>
        </w:rPr>
      </w:pPr>
      <w:r w:rsidRPr="00AA4977">
        <w:rPr>
          <w:rFonts w:asciiTheme="majorHAnsi" w:hAnsiTheme="majorHAnsi"/>
          <w:noProof/>
          <w:lang w:val="fr-BE" w:eastAsia="fr-BE"/>
        </w:rPr>
        <w:drawing>
          <wp:anchor distT="0" distB="0" distL="114300" distR="114300" simplePos="0" relativeHeight="251660288" behindDoc="0" locked="0" layoutInCell="1" allowOverlap="1">
            <wp:simplePos x="0" y="0"/>
            <wp:positionH relativeFrom="column">
              <wp:posOffset>2266950</wp:posOffset>
            </wp:positionH>
            <wp:positionV relativeFrom="paragraph">
              <wp:posOffset>-95250</wp:posOffset>
            </wp:positionV>
            <wp:extent cx="1587500" cy="4762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7500" cy="476250"/>
                    </a:xfrm>
                    <a:prstGeom prst="rect">
                      <a:avLst/>
                    </a:prstGeom>
                    <a:solidFill>
                      <a:srgbClr val="000080"/>
                    </a:solidFill>
                    <a:ln>
                      <a:noFill/>
                    </a:ln>
                  </pic:spPr>
                </pic:pic>
              </a:graphicData>
            </a:graphic>
            <wp14:sizeRelH relativeFrom="page">
              <wp14:pctWidth>0</wp14:pctWidth>
            </wp14:sizeRelH>
            <wp14:sizeRelV relativeFrom="page">
              <wp14:pctHeight>0</wp14:pctHeight>
            </wp14:sizeRelV>
          </wp:anchor>
        </w:drawing>
      </w:r>
    </w:p>
    <w:p w:rsidR="00694D94" w:rsidRPr="00AA4977" w:rsidRDefault="00694D94" w:rsidP="00694D94">
      <w:pPr>
        <w:spacing w:before="60"/>
        <w:jc w:val="center"/>
        <w:rPr>
          <w:rFonts w:asciiTheme="majorHAnsi" w:hAnsiTheme="majorHAnsi"/>
          <w:b/>
          <w:bCs/>
          <w:smallCaps/>
          <w:sz w:val="12"/>
          <w:szCs w:val="36"/>
          <w:lang w:val="fr-BE"/>
        </w:rPr>
      </w:pPr>
    </w:p>
    <w:p w:rsidR="00694D94" w:rsidRDefault="00694D94" w:rsidP="00694D94">
      <w:pPr>
        <w:spacing w:before="60"/>
        <w:jc w:val="center"/>
        <w:rPr>
          <w:rFonts w:asciiTheme="majorHAnsi" w:hAnsiTheme="majorHAnsi"/>
          <w:b/>
          <w:bCs/>
          <w:smallCaps/>
          <w:color w:val="44546A" w:themeColor="text2"/>
          <w:sz w:val="36"/>
          <w:szCs w:val="36"/>
          <w:lang w:val="fr-BE"/>
        </w:rPr>
      </w:pPr>
      <w:r w:rsidRPr="00AA4977">
        <w:rPr>
          <w:rFonts w:asciiTheme="majorHAnsi" w:hAnsiTheme="majorHAnsi"/>
          <w:b/>
          <w:bCs/>
          <w:smallCaps/>
          <w:color w:val="44546A" w:themeColor="text2"/>
          <w:sz w:val="36"/>
          <w:szCs w:val="36"/>
          <w:lang w:val="fr-BE"/>
        </w:rPr>
        <w:t>Semaines de prévention, d’information et de sensibilisation aux violences intrafamiliales</w:t>
      </w:r>
    </w:p>
    <w:p w:rsidR="00694D94" w:rsidRDefault="00694D94" w:rsidP="00694D94">
      <w:pPr>
        <w:spacing w:before="60"/>
        <w:rPr>
          <w:rFonts w:asciiTheme="majorHAnsi" w:hAnsiTheme="majorHAnsi"/>
          <w:b/>
          <w:bCs/>
          <w:smallCaps/>
          <w:color w:val="44546A" w:themeColor="text2"/>
          <w:sz w:val="22"/>
          <w:szCs w:val="36"/>
          <w:lang w:val="fr-BE"/>
        </w:rPr>
      </w:pPr>
    </w:p>
    <w:p w:rsidR="00694D94" w:rsidRDefault="00694D94" w:rsidP="00694D94">
      <w:pPr>
        <w:spacing w:before="60"/>
        <w:rPr>
          <w:rFonts w:asciiTheme="majorHAnsi" w:hAnsiTheme="majorHAnsi"/>
          <w:b/>
          <w:bCs/>
          <w:smallCaps/>
          <w:color w:val="44546A" w:themeColor="text2"/>
          <w:sz w:val="22"/>
          <w:szCs w:val="36"/>
          <w:lang w:val="fr-BE"/>
        </w:rPr>
      </w:pPr>
    </w:p>
    <w:p w:rsidR="00694D94" w:rsidRPr="00AA4977" w:rsidRDefault="00694D94" w:rsidP="00694D94">
      <w:pPr>
        <w:spacing w:before="60"/>
        <w:rPr>
          <w:rFonts w:asciiTheme="majorHAnsi" w:hAnsiTheme="majorHAnsi"/>
          <w:b/>
          <w:bCs/>
          <w:smallCaps/>
          <w:color w:val="44546A" w:themeColor="text2"/>
          <w:sz w:val="22"/>
          <w:szCs w:val="36"/>
          <w:lang w:val="fr-BE"/>
        </w:rPr>
      </w:pPr>
    </w:p>
    <w:p w:rsidR="00694D94" w:rsidRDefault="00694D94" w:rsidP="0038416A">
      <w:pPr>
        <w:jc w:val="center"/>
        <w:rPr>
          <w:rFonts w:asciiTheme="majorHAnsi" w:hAnsiTheme="majorHAnsi"/>
          <w:b/>
          <w:sz w:val="28"/>
          <w:szCs w:val="28"/>
        </w:rPr>
      </w:pPr>
      <w:r w:rsidRPr="00AA4977">
        <w:rPr>
          <w:rFonts w:asciiTheme="majorHAnsi" w:hAnsiTheme="majorHAnsi"/>
          <w:b/>
          <w:sz w:val="28"/>
          <w:szCs w:val="28"/>
        </w:rPr>
        <w:t xml:space="preserve">Le Service de Cohésion sociale </w:t>
      </w:r>
      <w:r w:rsidR="0038416A">
        <w:rPr>
          <w:rFonts w:asciiTheme="majorHAnsi" w:hAnsiTheme="majorHAnsi"/>
          <w:b/>
          <w:sz w:val="28"/>
          <w:szCs w:val="28"/>
        </w:rPr>
        <w:t>v</w:t>
      </w:r>
      <w:r w:rsidRPr="00AA4977">
        <w:rPr>
          <w:rFonts w:asciiTheme="majorHAnsi" w:hAnsiTheme="majorHAnsi"/>
          <w:b/>
          <w:sz w:val="28"/>
          <w:szCs w:val="28"/>
        </w:rPr>
        <w:t>ous invite</w:t>
      </w:r>
      <w:r w:rsidR="00927895">
        <w:rPr>
          <w:rFonts w:asciiTheme="majorHAnsi" w:hAnsiTheme="majorHAnsi"/>
          <w:b/>
          <w:sz w:val="28"/>
          <w:szCs w:val="28"/>
        </w:rPr>
        <w:t xml:space="preserve"> à </w:t>
      </w:r>
    </w:p>
    <w:p w:rsidR="00694D94" w:rsidRPr="00AA4977" w:rsidRDefault="00694D94" w:rsidP="00694D94">
      <w:pPr>
        <w:jc w:val="center"/>
        <w:rPr>
          <w:rFonts w:asciiTheme="majorHAnsi" w:hAnsiTheme="majorHAnsi"/>
          <w:b/>
          <w:sz w:val="28"/>
          <w:szCs w:val="28"/>
        </w:rPr>
      </w:pPr>
    </w:p>
    <w:p w:rsidR="00694D94" w:rsidRPr="00AA4977" w:rsidRDefault="00694D94" w:rsidP="00694D94">
      <w:pPr>
        <w:pBdr>
          <w:top w:val="single" w:sz="4" w:space="1" w:color="auto" w:shadow="1"/>
          <w:left w:val="single" w:sz="4" w:space="4" w:color="auto" w:shadow="1"/>
          <w:bottom w:val="single" w:sz="4" w:space="1" w:color="auto" w:shadow="1"/>
          <w:right w:val="single" w:sz="4" w:space="4" w:color="auto" w:shadow="1"/>
        </w:pBdr>
        <w:spacing w:before="120"/>
        <w:jc w:val="center"/>
        <w:rPr>
          <w:rFonts w:asciiTheme="majorHAnsi" w:hAnsiTheme="majorHAnsi" w:cs="Arial"/>
          <w:sz w:val="28"/>
          <w:szCs w:val="28"/>
        </w:rPr>
      </w:pPr>
      <w:r w:rsidRPr="00AA4977">
        <w:rPr>
          <w:rFonts w:asciiTheme="majorHAnsi" w:hAnsiTheme="majorHAnsi"/>
          <w:sz w:val="28"/>
          <w:szCs w:val="28"/>
        </w:rPr>
        <w:t xml:space="preserve"> Une </w:t>
      </w:r>
      <w:r>
        <w:rPr>
          <w:rFonts w:asciiTheme="majorHAnsi" w:hAnsiTheme="majorHAnsi" w:cs="Arial"/>
          <w:b/>
          <w:sz w:val="28"/>
          <w:szCs w:val="28"/>
        </w:rPr>
        <w:t>Conférence</w:t>
      </w:r>
      <w:r w:rsidR="00927895">
        <w:rPr>
          <w:rFonts w:asciiTheme="majorHAnsi" w:hAnsiTheme="majorHAnsi" w:cs="Arial"/>
          <w:sz w:val="28"/>
          <w:szCs w:val="28"/>
        </w:rPr>
        <w:t xml:space="preserve"> ayant pour thème :</w:t>
      </w:r>
    </w:p>
    <w:p w:rsidR="00694D94" w:rsidRPr="00AA4977" w:rsidRDefault="00927895" w:rsidP="00694D94">
      <w:pPr>
        <w:pBdr>
          <w:top w:val="single" w:sz="4" w:space="1" w:color="auto" w:shadow="1"/>
          <w:left w:val="single" w:sz="4" w:space="4" w:color="auto" w:shadow="1"/>
          <w:bottom w:val="single" w:sz="4" w:space="1" w:color="auto" w:shadow="1"/>
          <w:right w:val="single" w:sz="4" w:space="4" w:color="auto" w:shadow="1"/>
        </w:pBdr>
        <w:spacing w:before="120"/>
        <w:jc w:val="center"/>
        <w:rPr>
          <w:rFonts w:asciiTheme="majorHAnsi" w:hAnsiTheme="majorHAnsi" w:cs="Arial"/>
          <w:sz w:val="28"/>
          <w:szCs w:val="28"/>
        </w:rPr>
      </w:pPr>
      <w:r>
        <w:rPr>
          <w:rFonts w:asciiTheme="majorHAnsi" w:hAnsiTheme="majorHAnsi" w:cs="Arial"/>
          <w:sz w:val="28"/>
          <w:szCs w:val="28"/>
        </w:rPr>
        <w:t>Les violences entre partenaires chez les jeunes, dont le harcèlement.</w:t>
      </w:r>
    </w:p>
    <w:p w:rsidR="00694D94" w:rsidRDefault="00694D94" w:rsidP="00927895">
      <w:pPr>
        <w:spacing w:before="120"/>
        <w:rPr>
          <w:rFonts w:asciiTheme="majorHAnsi" w:hAnsiTheme="majorHAnsi"/>
          <w:b/>
          <w:color w:val="44546A" w:themeColor="text2"/>
          <w:sz w:val="28"/>
          <w:szCs w:val="28"/>
        </w:rPr>
      </w:pPr>
    </w:p>
    <w:p w:rsidR="00694D94" w:rsidRPr="00AA4977" w:rsidRDefault="00694D94" w:rsidP="00694D94">
      <w:pPr>
        <w:spacing w:before="120"/>
        <w:jc w:val="center"/>
        <w:rPr>
          <w:rFonts w:asciiTheme="majorHAnsi" w:hAnsiTheme="majorHAnsi"/>
          <w:b/>
          <w:color w:val="44546A" w:themeColor="text2"/>
          <w:sz w:val="28"/>
          <w:szCs w:val="28"/>
        </w:rPr>
      </w:pPr>
      <w:r w:rsidRPr="00AA4977">
        <w:rPr>
          <w:rFonts w:asciiTheme="majorHAnsi" w:hAnsiTheme="majorHAnsi"/>
          <w:b/>
          <w:color w:val="44546A" w:themeColor="text2"/>
          <w:sz w:val="28"/>
          <w:szCs w:val="28"/>
        </w:rPr>
        <w:t xml:space="preserve">Le </w:t>
      </w:r>
      <w:r w:rsidR="005855C7">
        <w:rPr>
          <w:rFonts w:asciiTheme="majorHAnsi" w:hAnsiTheme="majorHAnsi"/>
          <w:b/>
          <w:color w:val="44546A" w:themeColor="text2"/>
          <w:sz w:val="28"/>
          <w:szCs w:val="28"/>
        </w:rPr>
        <w:t>18</w:t>
      </w:r>
      <w:r w:rsidRPr="00AA4977">
        <w:rPr>
          <w:rFonts w:asciiTheme="majorHAnsi" w:hAnsiTheme="majorHAnsi"/>
          <w:b/>
          <w:color w:val="44546A" w:themeColor="text2"/>
          <w:sz w:val="28"/>
          <w:szCs w:val="28"/>
        </w:rPr>
        <w:t xml:space="preserve"> novembre 201</w:t>
      </w:r>
      <w:r w:rsidR="005855C7">
        <w:rPr>
          <w:rFonts w:asciiTheme="majorHAnsi" w:hAnsiTheme="majorHAnsi"/>
          <w:b/>
          <w:color w:val="44546A" w:themeColor="text2"/>
          <w:sz w:val="28"/>
          <w:szCs w:val="28"/>
        </w:rPr>
        <w:t>6</w:t>
      </w:r>
      <w:r w:rsidRPr="00AA4977">
        <w:rPr>
          <w:rFonts w:asciiTheme="majorHAnsi" w:hAnsiTheme="majorHAnsi"/>
          <w:b/>
          <w:color w:val="44546A" w:themeColor="text2"/>
          <w:sz w:val="28"/>
          <w:szCs w:val="28"/>
        </w:rPr>
        <w:t xml:space="preserve"> </w:t>
      </w:r>
    </w:p>
    <w:p w:rsidR="00694D94" w:rsidRPr="00AA4977" w:rsidRDefault="00694D94" w:rsidP="00694D94">
      <w:pPr>
        <w:spacing w:before="120"/>
        <w:jc w:val="center"/>
        <w:rPr>
          <w:rFonts w:asciiTheme="majorHAnsi" w:hAnsiTheme="majorHAnsi"/>
          <w:b/>
          <w:color w:val="44546A" w:themeColor="text2"/>
          <w:sz w:val="28"/>
          <w:szCs w:val="28"/>
        </w:rPr>
      </w:pPr>
      <w:r w:rsidRPr="00AA4977">
        <w:rPr>
          <w:rFonts w:asciiTheme="majorHAnsi" w:hAnsiTheme="majorHAnsi"/>
          <w:b/>
          <w:color w:val="44546A" w:themeColor="text2"/>
          <w:sz w:val="28"/>
          <w:szCs w:val="28"/>
        </w:rPr>
        <w:t>De 1</w:t>
      </w:r>
      <w:r>
        <w:rPr>
          <w:rFonts w:asciiTheme="majorHAnsi" w:hAnsiTheme="majorHAnsi"/>
          <w:b/>
          <w:color w:val="44546A" w:themeColor="text2"/>
          <w:sz w:val="28"/>
          <w:szCs w:val="28"/>
        </w:rPr>
        <w:t>3</w:t>
      </w:r>
      <w:r w:rsidRPr="00AA4977">
        <w:rPr>
          <w:rFonts w:asciiTheme="majorHAnsi" w:hAnsiTheme="majorHAnsi"/>
          <w:b/>
          <w:color w:val="44546A" w:themeColor="text2"/>
          <w:sz w:val="28"/>
          <w:szCs w:val="28"/>
        </w:rPr>
        <w:t xml:space="preserve">h30 à </w:t>
      </w:r>
      <w:r>
        <w:rPr>
          <w:rFonts w:asciiTheme="majorHAnsi" w:hAnsiTheme="majorHAnsi"/>
          <w:b/>
          <w:color w:val="44546A" w:themeColor="text2"/>
          <w:sz w:val="28"/>
          <w:szCs w:val="28"/>
        </w:rPr>
        <w:t>16</w:t>
      </w:r>
      <w:r w:rsidRPr="00AA4977">
        <w:rPr>
          <w:rFonts w:asciiTheme="majorHAnsi" w:hAnsiTheme="majorHAnsi"/>
          <w:b/>
          <w:color w:val="44546A" w:themeColor="text2"/>
          <w:sz w:val="28"/>
          <w:szCs w:val="28"/>
        </w:rPr>
        <w:t xml:space="preserve">h30 </w:t>
      </w:r>
    </w:p>
    <w:p w:rsidR="00694D94" w:rsidRDefault="00694D94" w:rsidP="00694D94">
      <w:pPr>
        <w:spacing w:before="120"/>
        <w:jc w:val="center"/>
        <w:rPr>
          <w:rFonts w:asciiTheme="majorHAnsi" w:hAnsiTheme="majorHAnsi"/>
          <w:b/>
          <w:color w:val="44546A" w:themeColor="text2"/>
          <w:sz w:val="20"/>
          <w:szCs w:val="20"/>
        </w:rPr>
      </w:pPr>
      <w:r w:rsidRPr="00AA4977">
        <w:rPr>
          <w:rFonts w:asciiTheme="majorHAnsi" w:hAnsiTheme="majorHAnsi"/>
          <w:b/>
          <w:color w:val="44546A" w:themeColor="text2"/>
          <w:sz w:val="20"/>
          <w:szCs w:val="20"/>
        </w:rPr>
        <w:t xml:space="preserve">Au Centre </w:t>
      </w:r>
      <w:r>
        <w:rPr>
          <w:rFonts w:asciiTheme="majorHAnsi" w:hAnsiTheme="majorHAnsi"/>
          <w:b/>
          <w:color w:val="44546A" w:themeColor="text2"/>
          <w:sz w:val="20"/>
          <w:szCs w:val="20"/>
        </w:rPr>
        <w:t xml:space="preserve">l’Ilon </w:t>
      </w:r>
    </w:p>
    <w:p w:rsidR="00694D94" w:rsidRPr="00AA4977" w:rsidRDefault="00694D94" w:rsidP="00694D94">
      <w:pPr>
        <w:spacing w:before="120"/>
        <w:jc w:val="center"/>
        <w:rPr>
          <w:rFonts w:asciiTheme="majorHAnsi" w:hAnsiTheme="majorHAnsi"/>
          <w:b/>
          <w:color w:val="44546A" w:themeColor="text2"/>
          <w:sz w:val="20"/>
          <w:szCs w:val="20"/>
        </w:rPr>
      </w:pPr>
      <w:r w:rsidRPr="00694D94">
        <w:rPr>
          <w:rFonts w:asciiTheme="majorHAnsi" w:hAnsiTheme="majorHAnsi"/>
          <w:b/>
          <w:color w:val="44546A" w:themeColor="text2"/>
          <w:sz w:val="20"/>
          <w:szCs w:val="20"/>
        </w:rPr>
        <w:t xml:space="preserve">Rue des </w:t>
      </w:r>
      <w:r w:rsidR="00CB141F">
        <w:rPr>
          <w:rFonts w:asciiTheme="majorHAnsi" w:hAnsiTheme="majorHAnsi"/>
          <w:b/>
          <w:color w:val="44546A" w:themeColor="text2"/>
          <w:sz w:val="20"/>
          <w:szCs w:val="20"/>
        </w:rPr>
        <w:t>T</w:t>
      </w:r>
      <w:r w:rsidRPr="00694D94">
        <w:rPr>
          <w:rFonts w:asciiTheme="majorHAnsi" w:hAnsiTheme="majorHAnsi"/>
          <w:b/>
          <w:color w:val="44546A" w:themeColor="text2"/>
          <w:sz w:val="20"/>
          <w:szCs w:val="20"/>
        </w:rPr>
        <w:t>anneries, 1</w:t>
      </w:r>
      <w:r>
        <w:rPr>
          <w:rFonts w:asciiTheme="majorHAnsi" w:hAnsiTheme="majorHAnsi"/>
          <w:b/>
          <w:color w:val="44546A" w:themeColor="text2"/>
          <w:sz w:val="20"/>
          <w:szCs w:val="20"/>
        </w:rPr>
        <w:t xml:space="preserve"> à </w:t>
      </w:r>
      <w:r w:rsidRPr="00AA4977">
        <w:rPr>
          <w:rFonts w:asciiTheme="majorHAnsi" w:hAnsiTheme="majorHAnsi"/>
          <w:b/>
          <w:color w:val="44546A" w:themeColor="text2"/>
          <w:sz w:val="20"/>
          <w:szCs w:val="20"/>
        </w:rPr>
        <w:t>5000 Namur</w:t>
      </w:r>
    </w:p>
    <w:p w:rsidR="00694D94" w:rsidRDefault="00694D94" w:rsidP="00694D94">
      <w:pPr>
        <w:spacing w:before="120"/>
        <w:jc w:val="center"/>
        <w:rPr>
          <w:rFonts w:asciiTheme="majorHAnsi" w:hAnsiTheme="majorHAnsi"/>
          <w:b/>
          <w:color w:val="44546A" w:themeColor="text2"/>
          <w:sz w:val="20"/>
          <w:szCs w:val="20"/>
        </w:rPr>
      </w:pPr>
      <w:r w:rsidRPr="00AA4977">
        <w:rPr>
          <w:rFonts w:asciiTheme="majorHAnsi" w:hAnsiTheme="majorHAnsi"/>
          <w:b/>
          <w:color w:val="44546A" w:themeColor="text2"/>
          <w:sz w:val="20"/>
          <w:szCs w:val="20"/>
        </w:rPr>
        <w:t>*****</w:t>
      </w:r>
    </w:p>
    <w:p w:rsidR="00694D94" w:rsidRPr="00AA4977" w:rsidRDefault="00694D94" w:rsidP="00694D94">
      <w:pPr>
        <w:spacing w:before="120"/>
        <w:jc w:val="center"/>
        <w:rPr>
          <w:rFonts w:asciiTheme="majorHAnsi" w:hAnsiTheme="majorHAnsi"/>
          <w:b/>
          <w:color w:val="44546A" w:themeColor="text2"/>
          <w:sz w:val="20"/>
          <w:szCs w:val="20"/>
        </w:rPr>
      </w:pPr>
    </w:p>
    <w:p w:rsidR="00694D94" w:rsidRPr="00AA4977" w:rsidRDefault="00694D94" w:rsidP="00694D94">
      <w:pPr>
        <w:spacing w:after="100"/>
        <w:jc w:val="center"/>
        <w:rPr>
          <w:rFonts w:asciiTheme="majorHAnsi" w:hAnsiTheme="majorHAnsi"/>
        </w:rPr>
      </w:pPr>
      <w:r>
        <w:rPr>
          <w:rFonts w:asciiTheme="majorHAnsi" w:hAnsiTheme="majorHAnsi"/>
        </w:rPr>
        <w:t>N</w:t>
      </w:r>
      <w:r w:rsidRPr="00AA4977">
        <w:rPr>
          <w:rFonts w:asciiTheme="majorHAnsi" w:hAnsiTheme="majorHAnsi"/>
        </w:rPr>
        <w:t>ous aurons le privilège de recevoir :</w:t>
      </w:r>
      <w:r w:rsidR="00672A71">
        <w:rPr>
          <w:rFonts w:asciiTheme="majorHAnsi" w:hAnsiTheme="majorHAnsi"/>
        </w:rPr>
        <w:t xml:space="preserve"> </w:t>
      </w:r>
    </w:p>
    <w:p w:rsidR="00694D94" w:rsidRDefault="00694D94" w:rsidP="00694D94">
      <w:pPr>
        <w:autoSpaceDE w:val="0"/>
        <w:autoSpaceDN w:val="0"/>
        <w:adjustRightInd w:val="0"/>
        <w:jc w:val="both"/>
        <w:rPr>
          <w:rFonts w:ascii="Tahoma" w:hAnsi="Tahoma" w:cs="Tahoma"/>
          <w:sz w:val="20"/>
          <w:szCs w:val="20"/>
          <w:lang w:val="fr-BE" w:eastAsia="fr-BE"/>
        </w:rPr>
      </w:pPr>
      <w:r>
        <w:rPr>
          <w:rFonts w:asciiTheme="majorHAnsi" w:hAnsiTheme="majorHAnsi" w:cs="Arial"/>
          <w:b/>
          <w:szCs w:val="20"/>
        </w:rPr>
        <w:t xml:space="preserve">Bruno Humbeeck, </w:t>
      </w:r>
      <w:r w:rsidRPr="007B7568">
        <w:rPr>
          <w:rFonts w:ascii="Tahoma" w:hAnsi="Tahoma" w:cs="Tahoma"/>
          <w:sz w:val="20"/>
          <w:szCs w:val="20"/>
          <w:lang w:val="fr-BE" w:eastAsia="fr-BE"/>
        </w:rPr>
        <w:t>titulaire d’un Master Européen de Recherche en Sciences de l’Education et d'un doctorat en Sciences de l’Education de l’Université de Rouen</w:t>
      </w:r>
      <w:r w:rsidR="0038416A">
        <w:rPr>
          <w:rFonts w:ascii="Tahoma" w:hAnsi="Tahoma" w:cs="Tahoma"/>
          <w:sz w:val="20"/>
          <w:szCs w:val="20"/>
          <w:lang w:val="fr-BE" w:eastAsia="fr-BE"/>
        </w:rPr>
        <w:t xml:space="preserve"> est un expert dans le domaine</w:t>
      </w:r>
      <w:r w:rsidRPr="007B7568">
        <w:rPr>
          <w:rFonts w:ascii="Tahoma" w:hAnsi="Tahoma" w:cs="Tahoma"/>
          <w:sz w:val="20"/>
          <w:szCs w:val="20"/>
          <w:lang w:val="fr-BE" w:eastAsia="fr-BE"/>
        </w:rPr>
        <w:t>. Il est actif à la fois sur le terrain en tant que psychopédagogue et en tant que directeur de recherche au sein du service des Sciences de la famille de l'Université de Mons. Il est également auteur de nombreuses publications dans le domaine de la prévention des violences scolaires et familiales, de la maltraitance, de la toxicomanie et de la prise en charge des personnes en rupture psychosociale et/ou familiale.</w:t>
      </w:r>
    </w:p>
    <w:p w:rsidR="002D3168" w:rsidRDefault="002D3168" w:rsidP="00694D94">
      <w:pPr>
        <w:autoSpaceDE w:val="0"/>
        <w:autoSpaceDN w:val="0"/>
        <w:adjustRightInd w:val="0"/>
        <w:jc w:val="both"/>
        <w:rPr>
          <w:rFonts w:ascii="Tahoma" w:hAnsi="Tahoma" w:cs="Tahoma"/>
          <w:sz w:val="20"/>
          <w:szCs w:val="20"/>
          <w:lang w:val="fr-BE" w:eastAsia="fr-BE"/>
        </w:rPr>
      </w:pPr>
    </w:p>
    <w:p w:rsidR="002D3168" w:rsidRPr="007B7568" w:rsidRDefault="002D3168" w:rsidP="00694D94">
      <w:pPr>
        <w:autoSpaceDE w:val="0"/>
        <w:autoSpaceDN w:val="0"/>
        <w:adjustRightInd w:val="0"/>
        <w:jc w:val="both"/>
        <w:rPr>
          <w:rFonts w:ascii="Tahoma" w:hAnsi="Tahoma" w:cs="Tahoma"/>
          <w:color w:val="FF0000"/>
          <w:sz w:val="20"/>
          <w:szCs w:val="20"/>
          <w:lang w:val="fr-BE" w:eastAsia="fr-BE"/>
        </w:rPr>
      </w:pPr>
      <w:bookmarkStart w:id="0" w:name="_GoBack"/>
      <w:bookmarkEnd w:id="0"/>
    </w:p>
    <w:p w:rsidR="00694D94" w:rsidRPr="00AA4977" w:rsidRDefault="00694D94" w:rsidP="00694D94">
      <w:pPr>
        <w:spacing w:line="480" w:lineRule="auto"/>
        <w:ind w:left="4395"/>
        <w:rPr>
          <w:rFonts w:asciiTheme="majorHAnsi" w:hAnsiTheme="majorHAnsi"/>
          <w:b/>
        </w:rPr>
      </w:pPr>
      <w:r>
        <w:rPr>
          <w:rFonts w:asciiTheme="majorHAnsi" w:hAnsiTheme="majorHAnsi" w:cs="Arial"/>
          <w:b/>
          <w:szCs w:val="20"/>
        </w:rPr>
        <w:t xml:space="preserve">   </w:t>
      </w:r>
      <w:r w:rsidRPr="00AA4977">
        <w:rPr>
          <w:rFonts w:asciiTheme="majorHAnsi" w:hAnsiTheme="majorHAnsi"/>
          <w:b/>
          <w:color w:val="44546A" w:themeColor="text2"/>
          <w:sz w:val="20"/>
          <w:szCs w:val="20"/>
        </w:rPr>
        <w:t>*****</w:t>
      </w:r>
    </w:p>
    <w:p w:rsidR="00C36094" w:rsidRDefault="00C36094" w:rsidP="00694D94">
      <w:pPr>
        <w:spacing w:before="120"/>
        <w:ind w:right="-76"/>
        <w:jc w:val="both"/>
        <w:outlineLvl w:val="0"/>
        <w:rPr>
          <w:rFonts w:asciiTheme="majorHAnsi" w:hAnsiTheme="majorHAnsi"/>
        </w:rPr>
      </w:pPr>
    </w:p>
    <w:p w:rsidR="00694D94" w:rsidRPr="0038416A" w:rsidRDefault="00694D94" w:rsidP="00694D94">
      <w:pPr>
        <w:spacing w:before="120"/>
        <w:ind w:right="-76"/>
        <w:jc w:val="both"/>
        <w:outlineLvl w:val="0"/>
        <w:rPr>
          <w:rFonts w:ascii="Tahoma" w:hAnsi="Tahoma" w:cs="Tahoma"/>
          <w:sz w:val="20"/>
          <w:szCs w:val="20"/>
          <w:lang w:val="fr-BE" w:eastAsia="fr-BE"/>
        </w:rPr>
      </w:pPr>
      <w:r w:rsidRPr="0038416A">
        <w:rPr>
          <w:rFonts w:ascii="Tahoma" w:hAnsi="Tahoma" w:cs="Tahoma"/>
          <w:sz w:val="20"/>
          <w:szCs w:val="20"/>
          <w:lang w:val="fr-BE" w:eastAsia="fr-BE"/>
        </w:rPr>
        <w:t xml:space="preserve">Cette conférence, suivie d’un moment de questions-réponses avec les professionnels présents sera l’occasion de sensibiliser aux conséquences auxquelles peut aboutir la violence </w:t>
      </w:r>
      <w:r w:rsidR="00927895" w:rsidRPr="0038416A">
        <w:rPr>
          <w:rFonts w:ascii="Tahoma" w:hAnsi="Tahoma" w:cs="Tahoma"/>
          <w:sz w:val="20"/>
          <w:szCs w:val="20"/>
          <w:lang w:val="fr-BE" w:eastAsia="fr-BE"/>
        </w:rPr>
        <w:t xml:space="preserve">dans les couples/groupes </w:t>
      </w:r>
      <w:r w:rsidRPr="0038416A">
        <w:rPr>
          <w:rFonts w:ascii="Tahoma" w:hAnsi="Tahoma" w:cs="Tahoma"/>
          <w:sz w:val="20"/>
          <w:szCs w:val="20"/>
          <w:lang w:val="fr-BE" w:eastAsia="fr-BE"/>
        </w:rPr>
        <w:t>chez les jeunes ainsi que de prendre connaissance d’outils existant, mais également des acteurs et des services ressources compétents au niveau local.</w:t>
      </w:r>
    </w:p>
    <w:p w:rsidR="00694D94" w:rsidRPr="00AA4977" w:rsidRDefault="00694D94" w:rsidP="00694D94">
      <w:pPr>
        <w:spacing w:before="120"/>
        <w:ind w:right="-76"/>
        <w:jc w:val="both"/>
        <w:outlineLvl w:val="0"/>
        <w:rPr>
          <w:rFonts w:asciiTheme="majorHAnsi" w:hAnsiTheme="majorHAnsi" w:cs="Arial"/>
          <w:sz w:val="20"/>
          <w:szCs w:val="20"/>
        </w:rPr>
      </w:pPr>
    </w:p>
    <w:p w:rsidR="00694D94" w:rsidRPr="00AA4977" w:rsidRDefault="00694D94" w:rsidP="0038416A">
      <w:pPr>
        <w:ind w:right="-218"/>
        <w:outlineLvl w:val="0"/>
        <w:rPr>
          <w:rFonts w:asciiTheme="majorHAnsi" w:hAnsiTheme="majorHAnsi"/>
          <w:sz w:val="20"/>
          <w:szCs w:val="20"/>
        </w:rPr>
      </w:pPr>
      <w:r w:rsidRPr="0038416A">
        <w:rPr>
          <w:rFonts w:ascii="Tahoma" w:hAnsi="Tahoma" w:cs="Tahoma"/>
          <w:sz w:val="20"/>
          <w:szCs w:val="20"/>
          <w:lang w:val="fr-BE" w:eastAsia="fr-BE"/>
        </w:rPr>
        <w:t>Pour tout renseignement complémentaire et inscription</w:t>
      </w:r>
      <w:r w:rsidR="00E076AA" w:rsidRPr="0038416A">
        <w:rPr>
          <w:rFonts w:ascii="Tahoma" w:hAnsi="Tahoma" w:cs="Tahoma"/>
          <w:sz w:val="20"/>
          <w:szCs w:val="20"/>
          <w:lang w:val="fr-BE" w:eastAsia="fr-BE"/>
        </w:rPr>
        <w:t xml:space="preserve"> pour le 09 novembre au plus tard</w:t>
      </w:r>
      <w:r w:rsidRPr="0038416A">
        <w:rPr>
          <w:rFonts w:ascii="Tahoma" w:hAnsi="Tahoma" w:cs="Tahoma"/>
          <w:sz w:val="20"/>
          <w:szCs w:val="20"/>
          <w:lang w:val="fr-BE" w:eastAsia="fr-BE"/>
        </w:rPr>
        <w:t xml:space="preserve">, vous pouvez contacter le </w:t>
      </w:r>
      <w:r w:rsidRPr="00AA4977">
        <w:rPr>
          <w:rFonts w:asciiTheme="majorHAnsi" w:hAnsiTheme="majorHAnsi" w:cs="Arial"/>
          <w:b/>
          <w:sz w:val="20"/>
          <w:szCs w:val="20"/>
        </w:rPr>
        <w:t xml:space="preserve">081/24.63.90 </w:t>
      </w:r>
      <w:r w:rsidR="00E076AA" w:rsidRPr="0038416A">
        <w:rPr>
          <w:rFonts w:ascii="Tahoma" w:hAnsi="Tahoma" w:cs="Tahoma"/>
          <w:sz w:val="20"/>
          <w:szCs w:val="20"/>
          <w:lang w:val="fr-BE" w:eastAsia="fr-BE"/>
        </w:rPr>
        <w:t xml:space="preserve">ou par mail : </w:t>
      </w:r>
      <w:hyperlink r:id="rId6" w:history="1">
        <w:r w:rsidR="000869E3" w:rsidRPr="007F04B1">
          <w:rPr>
            <w:rStyle w:val="Lienhypertexte"/>
            <w:rFonts w:ascii="Tahoma" w:hAnsi="Tahoma" w:cs="Tahoma"/>
            <w:sz w:val="20"/>
            <w:szCs w:val="20"/>
            <w:lang w:val="fr-BE" w:eastAsia="fr-BE"/>
          </w:rPr>
          <w:t>arlette.bodart@ville.namur.be</w:t>
        </w:r>
      </w:hyperlink>
      <w:r w:rsidR="000869E3">
        <w:rPr>
          <w:rFonts w:ascii="Tahoma" w:hAnsi="Tahoma" w:cs="Tahoma"/>
          <w:sz w:val="20"/>
          <w:szCs w:val="20"/>
          <w:lang w:val="fr-BE" w:eastAsia="fr-BE"/>
        </w:rPr>
        <w:t xml:space="preserve"> </w:t>
      </w:r>
    </w:p>
    <w:p w:rsidR="00694D94" w:rsidRPr="00AA4977" w:rsidRDefault="00694D94" w:rsidP="00694D94">
      <w:pPr>
        <w:rPr>
          <w:rFonts w:asciiTheme="majorHAnsi" w:hAnsiTheme="majorHAnsi"/>
        </w:rPr>
      </w:pPr>
    </w:p>
    <w:p w:rsidR="001C4AC7" w:rsidRPr="003B388B" w:rsidRDefault="004916B9">
      <w:pPr>
        <w:rPr>
          <w:b/>
        </w:rPr>
      </w:pPr>
      <w:r w:rsidRPr="00A82541">
        <w:rPr>
          <w:noProof/>
          <w:lang w:val="fr-BE" w:eastAsia="fr-BE"/>
        </w:rPr>
        <w:drawing>
          <wp:anchor distT="0" distB="0" distL="114300" distR="114300" simplePos="0" relativeHeight="251663360" behindDoc="1" locked="0" layoutInCell="1" allowOverlap="1" wp14:anchorId="3F36C569" wp14:editId="33402EAA">
            <wp:simplePos x="0" y="0"/>
            <wp:positionH relativeFrom="column">
              <wp:posOffset>3687197</wp:posOffset>
            </wp:positionH>
            <wp:positionV relativeFrom="paragraph">
              <wp:posOffset>447150</wp:posOffset>
            </wp:positionV>
            <wp:extent cx="1939925" cy="524510"/>
            <wp:effectExtent l="0" t="0" r="3175" b="8890"/>
            <wp:wrapTight wrapText="bothSides">
              <wp:wrapPolygon edited="0">
                <wp:start x="0" y="0"/>
                <wp:lineTo x="0" y="21182"/>
                <wp:lineTo x="21423" y="21182"/>
                <wp:lineTo x="21423" y="0"/>
                <wp:lineTo x="0" y="0"/>
              </wp:wrapPolygon>
            </wp:wrapTight>
            <wp:docPr id="2" name="Image 2" descr="C:\Users\nathalieel\Documents\VIF 2016\Communication\Affiche\ibz_logoFR_860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halieel\Documents\VIF 2016\Communication\Affiche\ibz_logoFR_860x240.jpg"/>
                    <pic:cNvPicPr>
                      <a:picLocks noChangeAspect="1" noChangeArrowheads="1"/>
                    </pic:cNvPicPr>
                  </pic:nvPicPr>
                  <pic:blipFill rotWithShape="1">
                    <a:blip r:embed="rId7">
                      <a:extLst>
                        <a:ext uri="{28A0092B-C50C-407E-A947-70E740481C1C}">
                          <a14:useLocalDpi xmlns:a14="http://schemas.microsoft.com/office/drawing/2010/main" val="0"/>
                        </a:ext>
                      </a:extLst>
                    </a:blip>
                    <a:srcRect l="22009" t="22954" r="24687" b="25505"/>
                    <a:stretch/>
                  </pic:blipFill>
                  <pic:spPr bwMode="auto">
                    <a:xfrm>
                      <a:off x="0" y="0"/>
                      <a:ext cx="1939925" cy="52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2541">
        <w:rPr>
          <w:noProof/>
          <w:lang w:val="fr-BE" w:eastAsia="fr-BE"/>
        </w:rPr>
        <w:drawing>
          <wp:anchor distT="0" distB="0" distL="114300" distR="114300" simplePos="0" relativeHeight="251662336" behindDoc="0" locked="0" layoutInCell="1" allowOverlap="1" wp14:anchorId="00008439" wp14:editId="2EDD2E83">
            <wp:simplePos x="0" y="0"/>
            <wp:positionH relativeFrom="page">
              <wp:posOffset>1692275</wp:posOffset>
            </wp:positionH>
            <wp:positionV relativeFrom="paragraph">
              <wp:posOffset>244005</wp:posOffset>
            </wp:positionV>
            <wp:extent cx="701675" cy="1004570"/>
            <wp:effectExtent l="0" t="0" r="3175" b="508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8289"/>
                    <a:stretch/>
                  </pic:blipFill>
                  <pic:spPr bwMode="auto">
                    <a:xfrm>
                      <a:off x="0" y="0"/>
                      <a:ext cx="701675" cy="1004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388B">
        <w:tab/>
      </w:r>
      <w:r w:rsidR="003B388B">
        <w:tab/>
      </w:r>
      <w:r w:rsidR="003B388B">
        <w:tab/>
      </w:r>
      <w:r w:rsidR="003B388B">
        <w:tab/>
      </w:r>
      <w:r w:rsidR="003B388B">
        <w:tab/>
      </w:r>
    </w:p>
    <w:sectPr w:rsidR="001C4AC7" w:rsidRPr="003B388B" w:rsidSect="00AA4977">
      <w:pgSz w:w="11906" w:h="16838"/>
      <w:pgMar w:top="899" w:right="926" w:bottom="1079" w:left="1417" w:header="708" w:footer="708"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385E57"/>
    <w:multiLevelType w:val="hybridMultilevel"/>
    <w:tmpl w:val="39526BB8"/>
    <w:lvl w:ilvl="0" w:tplc="1488F90A">
      <w:start w:val="1"/>
      <w:numFmt w:val="decimal"/>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55235588"/>
    <w:multiLevelType w:val="hybridMultilevel"/>
    <w:tmpl w:val="D17AE7C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D94"/>
    <w:rsid w:val="000869E3"/>
    <w:rsid w:val="00134F09"/>
    <w:rsid w:val="00197369"/>
    <w:rsid w:val="001C4AC7"/>
    <w:rsid w:val="00272D6B"/>
    <w:rsid w:val="002D3168"/>
    <w:rsid w:val="0038416A"/>
    <w:rsid w:val="003B388B"/>
    <w:rsid w:val="003B3D61"/>
    <w:rsid w:val="00485EA6"/>
    <w:rsid w:val="004916B9"/>
    <w:rsid w:val="004F394B"/>
    <w:rsid w:val="005855C7"/>
    <w:rsid w:val="005F25B9"/>
    <w:rsid w:val="00672A71"/>
    <w:rsid w:val="00694D94"/>
    <w:rsid w:val="007830B9"/>
    <w:rsid w:val="00927895"/>
    <w:rsid w:val="009368A3"/>
    <w:rsid w:val="00A82541"/>
    <w:rsid w:val="00C1632D"/>
    <w:rsid w:val="00C36094"/>
    <w:rsid w:val="00CA53F0"/>
    <w:rsid w:val="00CB141F"/>
    <w:rsid w:val="00D83BBA"/>
    <w:rsid w:val="00D95774"/>
    <w:rsid w:val="00E076A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1C356-0A78-468B-A87C-BA10591B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D94"/>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076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lette.bodart@ville.namur.b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244</Words>
  <Characters>1346</Characters>
  <Application>Microsoft Office Word</Application>
  <DocSecurity>0</DocSecurity>
  <Lines>11</Lines>
  <Paragraphs>3</Paragraphs>
  <ScaleCrop>false</ScaleCrop>
  <Company>Ville de Namur</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 Nathalie</dc:creator>
  <cp:keywords/>
  <dc:description/>
  <cp:lastModifiedBy>ELEN Nathalie</cp:lastModifiedBy>
  <cp:revision>29</cp:revision>
  <dcterms:created xsi:type="dcterms:W3CDTF">2016-09-15T12:32:00Z</dcterms:created>
  <dcterms:modified xsi:type="dcterms:W3CDTF">2016-10-13T09:03:00Z</dcterms:modified>
</cp:coreProperties>
</file>